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D4" w:rsidRDefault="008656D4" w:rsidP="00696B20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1.3 Un profeta troppo giovane?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Il terzo tratto di Geremia è costituito dalla sua giovinezza. Il termine ebraico utilizzato (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nahar</w:t>
      </w:r>
      <w:proofErr w:type="spellEnd"/>
      <w:r>
        <w:rPr>
          <w:rFonts w:ascii="Times-Roman" w:hAnsi="Times-Roman" w:cs="Times-Roman"/>
          <w:sz w:val="24"/>
          <w:szCs w:val="24"/>
        </w:rPr>
        <w:t>), in greco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neoteros</w:t>
      </w:r>
      <w:proofErr w:type="spellEnd"/>
      <w:r>
        <w:rPr>
          <w:rFonts w:ascii="Times-Italic" w:hAnsi="Times-Italic" w:cs="Times-Italic"/>
          <w:i/>
          <w:iCs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(il minore, il più piccolo)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, </w:t>
      </w:r>
      <w:r>
        <w:rPr>
          <w:rFonts w:ascii="Times-Roman" w:hAnsi="Times-Roman" w:cs="Times-Roman"/>
          <w:sz w:val="24"/>
          <w:szCs w:val="24"/>
        </w:rPr>
        <w:t>indica il giovane alla ricerca della propria identità, della propria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strada. Quando egli si fa avanti dicendo: 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ecco io non so parlare perché sono giovane, </w:t>
      </w:r>
      <w:r>
        <w:rPr>
          <w:rFonts w:ascii="Times-Roman" w:hAnsi="Times-Roman" w:cs="Times-Roman"/>
          <w:sz w:val="24"/>
          <w:szCs w:val="24"/>
        </w:rPr>
        <w:t>Geremia non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intende tanto far riferimento alla sua età cronologica o fisica, ma piuttosto alla sua mancanza di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esperienza, alla sua fragilità interiore, al fatto che non ha ancora messo niente di solido alla base della sua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vita, non esistono ancora punti tanto fermi da potervi edificare sopra qualcosa. Ma su questo punto Dio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non vuole esitazioni: 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Non dire: sono giovane! Ma va da coloro a cui ti manderò e annunzia loro 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cio</w:t>
      </w:r>
      <w:proofErr w:type="spellEnd"/>
      <w:r>
        <w:rPr>
          <w:rFonts w:ascii="Times-Italic" w:hAnsi="Times-Italic" w:cs="Times-Italic"/>
          <w:i/>
          <w:iCs/>
          <w:sz w:val="24"/>
          <w:szCs w:val="24"/>
        </w:rPr>
        <w:t xml:space="preserve"> che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Italic" w:hAnsi="Times-Italic" w:cs="Times-Italic"/>
          <w:i/>
          <w:iCs/>
          <w:sz w:val="24"/>
          <w:szCs w:val="24"/>
        </w:rPr>
        <w:t xml:space="preserve">io ti ordinerò. Non temerli perché io sono con te per proteggerti </w:t>
      </w:r>
      <w:r>
        <w:rPr>
          <w:rFonts w:ascii="Times-Roman" w:hAnsi="Times-Roman" w:cs="Times-Roman"/>
          <w:sz w:val="24"/>
          <w:szCs w:val="24"/>
        </w:rPr>
        <w:t>(</w:t>
      </w:r>
      <w:proofErr w:type="spellStart"/>
      <w:r>
        <w:rPr>
          <w:rFonts w:ascii="Times-Roman" w:hAnsi="Times-Roman" w:cs="Times-Roman"/>
          <w:sz w:val="24"/>
          <w:szCs w:val="24"/>
        </w:rPr>
        <w:t>Ger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1,7-8). Notate bene il senso della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risposta di Dio: di fronte ai “ma” del profeta, egli sottolinea il fatto che non è l’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io </w:t>
      </w:r>
      <w:r>
        <w:rPr>
          <w:rFonts w:ascii="Times-Roman" w:hAnsi="Times-Roman" w:cs="Times-Roman"/>
          <w:sz w:val="24"/>
          <w:szCs w:val="24"/>
        </w:rPr>
        <w:t>dell’uomo che nel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ministero affidato ha il ruolo preponderante, ma l’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io </w:t>
      </w:r>
      <w:r>
        <w:rPr>
          <w:rFonts w:ascii="Times-Roman" w:hAnsi="Times-Roman" w:cs="Times-Roman"/>
          <w:sz w:val="24"/>
          <w:szCs w:val="24"/>
        </w:rPr>
        <w:t>di Dio. L’uomo è solo uno strumento: non è l’età che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conta ma l’essere in sintonia con l’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io </w:t>
      </w:r>
      <w:r>
        <w:rPr>
          <w:rFonts w:ascii="Times-Roman" w:hAnsi="Times-Roman" w:cs="Times-Roman"/>
          <w:sz w:val="24"/>
          <w:szCs w:val="24"/>
        </w:rPr>
        <w:t>di Dio; non è la quantità delle parole che si dicono o delle azioni che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si compiono a impressionare gli abitanti di Gerusalemme, ma l’attenzione a dire e a fare sempre </w:t>
      </w:r>
      <w:proofErr w:type="spellStart"/>
      <w:r>
        <w:rPr>
          <w:rFonts w:ascii="Times-Roman" w:hAnsi="Times-Roman" w:cs="Times-Roman"/>
          <w:sz w:val="24"/>
          <w:szCs w:val="24"/>
        </w:rPr>
        <w:t>cio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che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che effettivamente Dio ordina di dire e di fare. Anche la cosa più piccola, compiuta o detta sullo sfondo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della sintonia di Dio è più feconda di mille cose compiute o dette senza tale sintonia. Anzi, c’è di più. In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questo caso la giovinezza al posto di diventare un elemento di ostacolo, può benissimo mutarsi in un</w:t>
      </w:r>
    </w:p>
    <w:p w:rsidR="00696B20" w:rsidRDefault="00696B20" w:rsidP="00696B2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punto a favore: quello di una disponibilità più ampia a lasciarsi plasmare.</w:t>
      </w:r>
    </w:p>
    <w:p w:rsidR="00E519E2" w:rsidRDefault="00696B20" w:rsidP="00696B20">
      <w:pPr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</w:t>
      </w:r>
    </w:p>
    <w:p w:rsidR="008656D4" w:rsidRDefault="008656D4" w:rsidP="00696B20">
      <w:pPr>
        <w:rPr>
          <w:rFonts w:ascii="Times-Roman" w:hAnsi="Times-Roman" w:cs="Times-Roman"/>
          <w:sz w:val="24"/>
          <w:szCs w:val="24"/>
        </w:rPr>
      </w:pPr>
    </w:p>
    <w:p w:rsidR="008656D4" w:rsidRDefault="008656D4" w:rsidP="00696B20">
      <w:r>
        <w:rPr>
          <w:sz w:val="23"/>
          <w:szCs w:val="23"/>
        </w:rPr>
        <w:t>Anche in questo Geremia si dimostra ben diverso da Isaia che subito risponde «eccomi, manda me!» (</w:t>
      </w:r>
      <w:proofErr w:type="spellStart"/>
      <w:r>
        <w:rPr>
          <w:sz w:val="23"/>
          <w:szCs w:val="23"/>
        </w:rPr>
        <w:t>Is</w:t>
      </w:r>
      <w:proofErr w:type="spellEnd"/>
      <w:r>
        <w:rPr>
          <w:sz w:val="23"/>
          <w:szCs w:val="23"/>
        </w:rPr>
        <w:t xml:space="preserve"> 6,8). Non so parlare: questo è un lamento, non tanto una giustificazione; </w:t>
      </w:r>
      <w:proofErr w:type="spellStart"/>
      <w:r>
        <w:rPr>
          <w:i/>
          <w:iCs/>
          <w:sz w:val="23"/>
          <w:szCs w:val="23"/>
        </w:rPr>
        <w:t>ahimé</w:t>
      </w:r>
      <w:proofErr w:type="spellEnd"/>
      <w:r>
        <w:rPr>
          <w:sz w:val="23"/>
          <w:szCs w:val="23"/>
        </w:rPr>
        <w:t xml:space="preserve">… io sono inadatto a portare una parola che abbia veramente un senso; a me – a Geremia – non appartiene la parola “vera”, quella che appartiene soltanto a Dio. Quella di Geremia è una vera e propria dichiarazione di impotenza: solo Dio è infatti, per Geremia, colui che </w:t>
      </w:r>
      <w:r>
        <w:rPr>
          <w:i/>
          <w:iCs/>
          <w:sz w:val="23"/>
          <w:szCs w:val="23"/>
        </w:rPr>
        <w:t xml:space="preserve">parla </w:t>
      </w:r>
      <w:r>
        <w:rPr>
          <w:sz w:val="23"/>
          <w:szCs w:val="23"/>
        </w:rPr>
        <w:t>realmente, in modo significativo. E’ possibile infatti parlare, ma allo stesso tempo non dire nulla; solo la Parola di Dio è un autentico parlare: Geremia lo sa bene, fin dal primo momento della sua chiamata.</w:t>
      </w:r>
      <w:bookmarkStart w:id="0" w:name="_GoBack"/>
      <w:bookmarkEnd w:id="0"/>
    </w:p>
    <w:sectPr w:rsidR="008656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20"/>
    <w:rsid w:val="00696B20"/>
    <w:rsid w:val="008656D4"/>
    <w:rsid w:val="00E5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2013-08-17T20:50:00Z</dcterms:created>
  <dcterms:modified xsi:type="dcterms:W3CDTF">2013-08-17T20:55:00Z</dcterms:modified>
</cp:coreProperties>
</file>